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29" w:rsidRPr="00D065A8" w:rsidRDefault="002F68B3" w:rsidP="006A3637">
      <w:pPr>
        <w:pStyle w:val="Title1"/>
        <w:rPr>
          <w:sz w:val="28"/>
          <w:szCs w:val="22"/>
        </w:rPr>
      </w:pPr>
      <w:r w:rsidRPr="00D065A8">
        <w:rPr>
          <w:sz w:val="28"/>
          <w:szCs w:val="22"/>
        </w:rPr>
        <w:t xml:space="preserve">Time-temperature superposition of viscoelastic </w:t>
      </w:r>
      <w:proofErr w:type="spellStart"/>
      <w:r w:rsidRPr="00D065A8">
        <w:rPr>
          <w:sz w:val="28"/>
          <w:szCs w:val="22"/>
        </w:rPr>
        <w:t>mastercurves</w:t>
      </w:r>
      <w:proofErr w:type="spellEnd"/>
      <w:r w:rsidRPr="00D065A8">
        <w:rPr>
          <w:sz w:val="28"/>
          <w:szCs w:val="22"/>
        </w:rPr>
        <w:t xml:space="preserve"> for silica-reinforced </w:t>
      </w:r>
      <w:proofErr w:type="spellStart"/>
      <w:r w:rsidRPr="00D065A8">
        <w:rPr>
          <w:sz w:val="28"/>
          <w:szCs w:val="22"/>
        </w:rPr>
        <w:t>tyre</w:t>
      </w:r>
      <w:proofErr w:type="spellEnd"/>
      <w:r w:rsidRPr="00D065A8">
        <w:rPr>
          <w:sz w:val="28"/>
          <w:szCs w:val="22"/>
        </w:rPr>
        <w:t xml:space="preserve"> tread compounds: </w:t>
      </w:r>
      <w:r w:rsidR="006A3637" w:rsidRPr="00D065A8">
        <w:rPr>
          <w:sz w:val="28"/>
          <w:szCs w:val="22"/>
        </w:rPr>
        <w:t>Constant</w:t>
      </w:r>
      <w:r w:rsidR="00015392" w:rsidRPr="00D065A8">
        <w:rPr>
          <w:sz w:val="28"/>
          <w:szCs w:val="22"/>
        </w:rPr>
        <w:t>-</w:t>
      </w:r>
      <w:r w:rsidR="006A3637" w:rsidRPr="00D065A8">
        <w:rPr>
          <w:sz w:val="28"/>
          <w:szCs w:val="22"/>
        </w:rPr>
        <w:t>strain vs. constant</w:t>
      </w:r>
      <w:r w:rsidR="00015392" w:rsidRPr="00D065A8">
        <w:rPr>
          <w:sz w:val="28"/>
          <w:szCs w:val="22"/>
        </w:rPr>
        <w:t>-</w:t>
      </w:r>
      <w:r w:rsidR="006A3637" w:rsidRPr="00D065A8">
        <w:rPr>
          <w:sz w:val="28"/>
          <w:szCs w:val="22"/>
        </w:rPr>
        <w:t>stress</w:t>
      </w:r>
      <w:r w:rsidR="00015392" w:rsidRPr="00D065A8">
        <w:rPr>
          <w:sz w:val="28"/>
          <w:szCs w:val="22"/>
        </w:rPr>
        <w:t xml:space="preserve"> </w:t>
      </w:r>
      <w:r w:rsidR="006A3637" w:rsidRPr="00D065A8">
        <w:rPr>
          <w:sz w:val="28"/>
          <w:szCs w:val="22"/>
        </w:rPr>
        <w:t xml:space="preserve">based </w:t>
      </w:r>
    </w:p>
    <w:p w:rsidR="00C21729" w:rsidRDefault="00C21729"/>
    <w:tbl>
      <w:tblPr>
        <w:tblW w:w="0" w:type="auto"/>
        <w:tblLayout w:type="fixed"/>
        <w:tblCellMar>
          <w:left w:w="70" w:type="dxa"/>
          <w:right w:w="70" w:type="dxa"/>
        </w:tblCellMar>
        <w:tblLook w:val="0000" w:firstRow="0" w:lastRow="0" w:firstColumn="0" w:lastColumn="0" w:noHBand="0" w:noVBand="0"/>
      </w:tblPr>
      <w:tblGrid>
        <w:gridCol w:w="9779"/>
      </w:tblGrid>
      <w:tr w:rsidR="00C21729">
        <w:tc>
          <w:tcPr>
            <w:tcW w:w="9779" w:type="dxa"/>
          </w:tcPr>
          <w:p w:rsidR="002F68B3" w:rsidRDefault="002F68B3" w:rsidP="00003A91">
            <w:pPr>
              <w:pStyle w:val="AuthorNames"/>
              <w:rPr>
                <w:rFonts w:cs="Arial"/>
                <w:b w:val="0"/>
                <w:i/>
                <w:sz w:val="24"/>
              </w:rPr>
            </w:pPr>
            <w:r w:rsidRPr="00811792">
              <w:rPr>
                <w:rFonts w:cs="Arial"/>
                <w:b w:val="0"/>
                <w:i/>
                <w:sz w:val="24"/>
                <w:u w:val="single"/>
              </w:rPr>
              <w:t>Jacques W.M. Noordermeer</w:t>
            </w:r>
            <w:r w:rsidRPr="00811792">
              <w:rPr>
                <w:rFonts w:cs="Arial"/>
                <w:b w:val="0"/>
                <w:i/>
                <w:sz w:val="24"/>
                <w:u w:val="single"/>
                <w:vertAlign w:val="superscript"/>
              </w:rPr>
              <w:t>1</w:t>
            </w:r>
            <w:r w:rsidRPr="002F68B3">
              <w:rPr>
                <w:rFonts w:cs="Arial"/>
                <w:b w:val="0"/>
                <w:i/>
                <w:sz w:val="24"/>
              </w:rPr>
              <w:t>,</w:t>
            </w:r>
            <w:r>
              <w:rPr>
                <w:rFonts w:cs="Arial"/>
                <w:b w:val="0"/>
                <w:i/>
                <w:sz w:val="24"/>
                <w:u w:val="single"/>
              </w:rPr>
              <w:t xml:space="preserve"> </w:t>
            </w:r>
            <w:proofErr w:type="spellStart"/>
            <w:r w:rsidR="00003A91">
              <w:rPr>
                <w:rFonts w:cs="Arial"/>
                <w:b w:val="0"/>
                <w:i/>
                <w:sz w:val="24"/>
              </w:rPr>
              <w:t>Somayeh</w:t>
            </w:r>
            <w:proofErr w:type="spellEnd"/>
            <w:r w:rsidR="00003A91">
              <w:rPr>
                <w:rFonts w:cs="Arial"/>
                <w:b w:val="0"/>
                <w:i/>
                <w:sz w:val="24"/>
              </w:rPr>
              <w:t xml:space="preserve"> Maghami</w:t>
            </w:r>
            <w:r w:rsidR="00003A91">
              <w:rPr>
                <w:rFonts w:cs="Arial"/>
                <w:b w:val="0"/>
                <w:i/>
                <w:sz w:val="24"/>
                <w:vertAlign w:val="superscript"/>
              </w:rPr>
              <w:t>1</w:t>
            </w:r>
            <w:r w:rsidR="00003A91">
              <w:rPr>
                <w:rFonts w:cs="Arial"/>
                <w:b w:val="0"/>
                <w:i/>
                <w:sz w:val="24"/>
              </w:rPr>
              <w:t>, Wilma K. Dierkes</w:t>
            </w:r>
            <w:r w:rsidR="00003A91">
              <w:rPr>
                <w:rFonts w:cs="Arial"/>
                <w:b w:val="0"/>
                <w:i/>
                <w:sz w:val="24"/>
                <w:vertAlign w:val="superscript"/>
              </w:rPr>
              <w:t>1</w:t>
            </w:r>
            <w:r w:rsidR="00003A91">
              <w:rPr>
                <w:rFonts w:cs="Arial"/>
                <w:b w:val="0"/>
                <w:i/>
                <w:sz w:val="24"/>
              </w:rPr>
              <w:t xml:space="preserve">, </w:t>
            </w:r>
            <w:proofErr w:type="spellStart"/>
            <w:r w:rsidR="00003A91">
              <w:rPr>
                <w:rFonts w:cs="Arial"/>
                <w:b w:val="0"/>
                <w:i/>
                <w:sz w:val="24"/>
              </w:rPr>
              <w:t>Tanja</w:t>
            </w:r>
            <w:proofErr w:type="spellEnd"/>
            <w:r w:rsidR="00003A91">
              <w:rPr>
                <w:rFonts w:cs="Arial"/>
                <w:b w:val="0"/>
                <w:i/>
                <w:sz w:val="24"/>
              </w:rPr>
              <w:t xml:space="preserve"> V. </w:t>
            </w:r>
            <w:proofErr w:type="spellStart"/>
            <w:r w:rsidR="00003A91">
              <w:rPr>
                <w:rFonts w:cs="Arial"/>
                <w:b w:val="0"/>
                <w:i/>
                <w:sz w:val="24"/>
              </w:rPr>
              <w:t>Tolpekina</w:t>
            </w:r>
            <w:proofErr w:type="spellEnd"/>
            <w:r w:rsidR="00003A91">
              <w:rPr>
                <w:rFonts w:cs="Arial"/>
                <w:b w:val="0"/>
                <w:i/>
                <w:sz w:val="24"/>
              </w:rPr>
              <w:t>, Steven M. Schultz</w:t>
            </w:r>
            <w:r w:rsidR="00003A91">
              <w:rPr>
                <w:rFonts w:cs="Arial"/>
                <w:b w:val="0"/>
                <w:i/>
                <w:sz w:val="24"/>
                <w:vertAlign w:val="superscript"/>
              </w:rPr>
              <w:t>2</w:t>
            </w:r>
            <w:r w:rsidR="00003A91">
              <w:rPr>
                <w:rFonts w:cs="Arial"/>
                <w:b w:val="0"/>
                <w:i/>
                <w:sz w:val="24"/>
              </w:rPr>
              <w:t xml:space="preserve">, </w:t>
            </w:r>
            <w:proofErr w:type="spellStart"/>
            <w:r w:rsidR="00015392" w:rsidRPr="00811792">
              <w:rPr>
                <w:rFonts w:cs="Arial"/>
                <w:b w:val="0"/>
                <w:i/>
                <w:sz w:val="24"/>
              </w:rPr>
              <w:t>Anke</w:t>
            </w:r>
            <w:proofErr w:type="spellEnd"/>
            <w:r w:rsidR="00015392" w:rsidRPr="00811792">
              <w:rPr>
                <w:rFonts w:cs="Arial"/>
                <w:b w:val="0"/>
                <w:i/>
                <w:sz w:val="24"/>
              </w:rPr>
              <w:t xml:space="preserve"> Blume</w:t>
            </w:r>
            <w:r w:rsidR="00015392" w:rsidRPr="00811792">
              <w:rPr>
                <w:rFonts w:cs="Arial"/>
                <w:b w:val="0"/>
                <w:i/>
                <w:sz w:val="24"/>
                <w:vertAlign w:val="superscript"/>
              </w:rPr>
              <w:t>1</w:t>
            </w:r>
            <w:r w:rsidR="00015392" w:rsidRPr="00811792">
              <w:rPr>
                <w:rFonts w:cs="Arial"/>
                <w:b w:val="0"/>
                <w:i/>
                <w:sz w:val="24"/>
              </w:rPr>
              <w:t xml:space="preserve"> </w:t>
            </w:r>
          </w:p>
          <w:p w:rsidR="00003A91" w:rsidRDefault="00003A91" w:rsidP="00003A91">
            <w:pPr>
              <w:pStyle w:val="AuthorNames"/>
              <w:rPr>
                <w:rFonts w:cs="Arial"/>
                <w:b w:val="0"/>
                <w:sz w:val="24"/>
              </w:rPr>
            </w:pPr>
            <w:r w:rsidRPr="00003A91">
              <w:rPr>
                <w:rFonts w:cs="Arial"/>
                <w:b w:val="0"/>
                <w:sz w:val="24"/>
                <w:vertAlign w:val="superscript"/>
              </w:rPr>
              <w:t>1</w:t>
            </w:r>
            <w:r w:rsidRPr="00003A91">
              <w:rPr>
                <w:rFonts w:cs="Arial"/>
                <w:b w:val="0"/>
                <w:sz w:val="24"/>
              </w:rPr>
              <w:t xml:space="preserve"> University of </w:t>
            </w:r>
            <w:proofErr w:type="spellStart"/>
            <w:r w:rsidRPr="00003A91">
              <w:rPr>
                <w:rFonts w:cs="Arial"/>
                <w:b w:val="0"/>
                <w:sz w:val="24"/>
              </w:rPr>
              <w:t>Twente</w:t>
            </w:r>
            <w:proofErr w:type="spellEnd"/>
            <w:r w:rsidRPr="00003A91">
              <w:rPr>
                <w:rFonts w:cs="Arial"/>
                <w:b w:val="0"/>
                <w:sz w:val="24"/>
              </w:rPr>
              <w:t xml:space="preserve">, Elastomer Technology and Engineering, 7500AE </w:t>
            </w:r>
            <w:proofErr w:type="spellStart"/>
            <w:r w:rsidRPr="00003A91">
              <w:rPr>
                <w:rFonts w:cs="Arial"/>
                <w:b w:val="0"/>
                <w:sz w:val="24"/>
              </w:rPr>
              <w:t>Enschede</w:t>
            </w:r>
            <w:proofErr w:type="spellEnd"/>
            <w:r w:rsidRPr="00003A91">
              <w:rPr>
                <w:rFonts w:cs="Arial"/>
                <w:b w:val="0"/>
                <w:sz w:val="24"/>
              </w:rPr>
              <w:t xml:space="preserve">, </w:t>
            </w:r>
          </w:p>
          <w:p w:rsidR="00003A91" w:rsidRPr="00003A91" w:rsidRDefault="00003A91" w:rsidP="00003A91">
            <w:pPr>
              <w:pStyle w:val="AuthorNames"/>
              <w:rPr>
                <w:rFonts w:cs="Arial"/>
                <w:b w:val="0"/>
                <w:sz w:val="24"/>
              </w:rPr>
            </w:pPr>
            <w:r w:rsidRPr="00003A91">
              <w:rPr>
                <w:rFonts w:cs="Arial"/>
                <w:b w:val="0"/>
                <w:sz w:val="24"/>
              </w:rPr>
              <w:t>he Netherlands</w:t>
            </w:r>
          </w:p>
          <w:p w:rsidR="00003A91" w:rsidRPr="00003A91" w:rsidRDefault="00003A91" w:rsidP="00003A91">
            <w:pPr>
              <w:pStyle w:val="AuthorNames"/>
              <w:rPr>
                <w:b w:val="0"/>
                <w:sz w:val="24"/>
              </w:rPr>
            </w:pPr>
            <w:r w:rsidRPr="00003A91">
              <w:rPr>
                <w:rFonts w:cs="Arial"/>
                <w:b w:val="0"/>
                <w:sz w:val="24"/>
                <w:vertAlign w:val="superscript"/>
              </w:rPr>
              <w:t>2</w:t>
            </w:r>
            <w:r w:rsidRPr="00003A91">
              <w:rPr>
                <w:rFonts w:cs="Arial"/>
                <w:b w:val="0"/>
                <w:sz w:val="24"/>
              </w:rPr>
              <w:t xml:space="preserve"> Apollo </w:t>
            </w:r>
            <w:proofErr w:type="spellStart"/>
            <w:r w:rsidRPr="00003A91">
              <w:rPr>
                <w:rFonts w:cs="Arial"/>
                <w:b w:val="0"/>
                <w:sz w:val="24"/>
              </w:rPr>
              <w:t>Tyres</w:t>
            </w:r>
            <w:proofErr w:type="spellEnd"/>
            <w:r w:rsidRPr="00003A91">
              <w:rPr>
                <w:rFonts w:cs="Arial"/>
                <w:b w:val="0"/>
                <w:sz w:val="24"/>
              </w:rPr>
              <w:t xml:space="preserve"> Global R&amp;D B.V., </w:t>
            </w:r>
            <w:proofErr w:type="spellStart"/>
            <w:r w:rsidRPr="00003A91">
              <w:rPr>
                <w:rFonts w:cs="Arial"/>
                <w:b w:val="0"/>
                <w:sz w:val="24"/>
              </w:rPr>
              <w:t>Colosseum</w:t>
            </w:r>
            <w:proofErr w:type="spellEnd"/>
            <w:r w:rsidRPr="00003A91">
              <w:rPr>
                <w:rFonts w:cs="Arial"/>
                <w:b w:val="0"/>
                <w:sz w:val="24"/>
              </w:rPr>
              <w:t xml:space="preserve"> 2, 7521PT </w:t>
            </w:r>
            <w:proofErr w:type="spellStart"/>
            <w:r w:rsidRPr="00003A91">
              <w:rPr>
                <w:rFonts w:cs="Arial"/>
                <w:b w:val="0"/>
                <w:sz w:val="24"/>
              </w:rPr>
              <w:t>Enschede</w:t>
            </w:r>
            <w:proofErr w:type="spellEnd"/>
            <w:r w:rsidRPr="00003A91">
              <w:rPr>
                <w:rFonts w:cs="Arial"/>
                <w:b w:val="0"/>
                <w:sz w:val="24"/>
              </w:rPr>
              <w:t>, the Netherlands</w:t>
            </w:r>
          </w:p>
          <w:p w:rsidR="00C21729" w:rsidRDefault="00C21729">
            <w:pPr>
              <w:pStyle w:val="AuthorNames"/>
              <w:rPr>
                <w:b w:val="0"/>
                <w:i/>
                <w:sz w:val="24"/>
              </w:rPr>
            </w:pPr>
          </w:p>
        </w:tc>
      </w:tr>
    </w:tbl>
    <w:p w:rsidR="00C21729" w:rsidRDefault="00C21729"/>
    <w:p w:rsidR="00C21729" w:rsidRDefault="00C21729">
      <w:pPr>
        <w:rPr>
          <w:lang w:val="es-ES"/>
        </w:rPr>
      </w:pPr>
    </w:p>
    <w:p w:rsidR="00C21729" w:rsidRDefault="00015392">
      <w:pPr>
        <w:pStyle w:val="TextTitle"/>
        <w:spacing w:before="0" w:after="0"/>
        <w:rPr>
          <w:rFonts w:cs="Arial"/>
        </w:rPr>
      </w:pPr>
      <w:r>
        <w:rPr>
          <w:rFonts w:cs="Arial"/>
        </w:rPr>
        <w:t>Abstract</w:t>
      </w:r>
      <w:r w:rsidR="00E47E9C">
        <w:rPr>
          <w:rFonts w:cs="Arial"/>
        </w:rPr>
        <w:t xml:space="preserve"> </w:t>
      </w:r>
    </w:p>
    <w:p w:rsidR="00D17CFD" w:rsidRDefault="00D17CFD">
      <w:pPr>
        <w:rPr>
          <w:rFonts w:cs="Arial"/>
        </w:rPr>
      </w:pPr>
    </w:p>
    <w:p w:rsidR="00D17CFD" w:rsidRDefault="00015392">
      <w:pPr>
        <w:rPr>
          <w:rFonts w:cs="Arial"/>
        </w:rPr>
      </w:pPr>
      <w:r>
        <w:rPr>
          <w:rFonts w:cs="Arial"/>
        </w:rPr>
        <w:t xml:space="preserve">An important aspect in the development of </w:t>
      </w:r>
      <w:proofErr w:type="spellStart"/>
      <w:r>
        <w:rPr>
          <w:rFonts w:cs="Arial"/>
        </w:rPr>
        <w:t>tyre</w:t>
      </w:r>
      <w:proofErr w:type="spellEnd"/>
      <w:r>
        <w:rPr>
          <w:rFonts w:cs="Arial"/>
        </w:rPr>
        <w:t xml:space="preserve"> compounds is the correlation between the dynamic mechanical properties of the rub</w:t>
      </w:r>
      <w:bookmarkStart w:id="0" w:name="_GoBack"/>
      <w:bookmarkEnd w:id="0"/>
      <w:r>
        <w:rPr>
          <w:rFonts w:cs="Arial"/>
        </w:rPr>
        <w:t xml:space="preserve">ber, measured on laboratory scale, and the actual tire performance. In order to predict wet traction of a </w:t>
      </w:r>
      <w:proofErr w:type="spellStart"/>
      <w:r>
        <w:rPr>
          <w:rFonts w:cs="Arial"/>
        </w:rPr>
        <w:t>tyre</w:t>
      </w:r>
      <w:proofErr w:type="spellEnd"/>
      <w:r>
        <w:rPr>
          <w:rFonts w:cs="Arial"/>
        </w:rPr>
        <w:t xml:space="preserve"> tread, the viscoelastic behavior of the rubber materials needs to be measured at high frequencies, in the kHz till MHz range. </w:t>
      </w:r>
      <w:r w:rsidR="00D17CFD">
        <w:rPr>
          <w:rFonts w:cs="Arial"/>
        </w:rPr>
        <w:t xml:space="preserve">The deformations encountered by a skidding </w:t>
      </w:r>
      <w:proofErr w:type="spellStart"/>
      <w:r w:rsidR="00D17CFD">
        <w:rPr>
          <w:rFonts w:cs="Arial"/>
        </w:rPr>
        <w:t>tyre</w:t>
      </w:r>
      <w:proofErr w:type="spellEnd"/>
      <w:r w:rsidR="00D17CFD">
        <w:rPr>
          <w:rFonts w:cs="Arial"/>
        </w:rPr>
        <w:t xml:space="preserve"> tread are way outside the regime of linear viscoelasticity. Common dynamic mechanical equipment does not allow for measuring at such high deformations an</w:t>
      </w:r>
      <w:r w:rsidR="00C40527">
        <w:rPr>
          <w:rFonts w:cs="Arial"/>
        </w:rPr>
        <w:t>d</w:t>
      </w:r>
      <w:r w:rsidR="00D17CFD">
        <w:rPr>
          <w:rFonts w:cs="Arial"/>
        </w:rPr>
        <w:t xml:space="preserve"> frequencies. </w:t>
      </w:r>
      <w:r>
        <w:rPr>
          <w:rFonts w:cs="Arial"/>
        </w:rPr>
        <w:t>In order to overcome practical problems with measuring at such high frequencies</w:t>
      </w:r>
      <w:r w:rsidR="00D17CFD">
        <w:rPr>
          <w:rFonts w:cs="Arial"/>
        </w:rPr>
        <w:t xml:space="preserve"> and deformations</w:t>
      </w:r>
      <w:r>
        <w:rPr>
          <w:rFonts w:cs="Arial"/>
        </w:rPr>
        <w:t xml:space="preserve">, it is common to employ time-temperature superposition </w:t>
      </w:r>
      <w:r w:rsidR="00D17CFD">
        <w:rPr>
          <w:rFonts w:cs="Arial"/>
        </w:rPr>
        <w:t>and measure at low frequencies and temperatures</w:t>
      </w:r>
      <w:r w:rsidR="00C40527">
        <w:rPr>
          <w:rFonts w:cs="Arial"/>
        </w:rPr>
        <w:t xml:space="preserve"> instead.</w:t>
      </w:r>
    </w:p>
    <w:p w:rsidR="00D17CFD" w:rsidRDefault="00D17CFD">
      <w:pPr>
        <w:rPr>
          <w:rFonts w:cs="Arial"/>
        </w:rPr>
      </w:pPr>
    </w:p>
    <w:p w:rsidR="00D17CFD" w:rsidRDefault="00D17CFD">
      <w:pPr>
        <w:rPr>
          <w:rFonts w:cs="Arial"/>
        </w:rPr>
      </w:pPr>
      <w:r>
        <w:rPr>
          <w:rFonts w:cs="Arial"/>
        </w:rPr>
        <w:t xml:space="preserve">Another question is whether the dynamic mechanical measurements should be executed at constant strain over the frequency-temperature regime, or at constant-stress, where the latter is more representative for a </w:t>
      </w:r>
      <w:proofErr w:type="spellStart"/>
      <w:r>
        <w:rPr>
          <w:rFonts w:cs="Arial"/>
        </w:rPr>
        <w:t>tyre</w:t>
      </w:r>
      <w:proofErr w:type="spellEnd"/>
      <w:r>
        <w:rPr>
          <w:rFonts w:cs="Arial"/>
        </w:rPr>
        <w:t xml:space="preserve"> skidding on the road.</w:t>
      </w:r>
    </w:p>
    <w:p w:rsidR="00D17CFD" w:rsidRDefault="00D17CFD">
      <w:pPr>
        <w:rPr>
          <w:rFonts w:cs="Arial"/>
        </w:rPr>
      </w:pPr>
    </w:p>
    <w:p w:rsidR="00D17CFD" w:rsidRDefault="00D17CFD">
      <w:pPr>
        <w:rPr>
          <w:rFonts w:cs="Arial"/>
        </w:rPr>
      </w:pPr>
      <w:r>
        <w:rPr>
          <w:rFonts w:cs="Arial"/>
        </w:rPr>
        <w:t xml:space="preserve">The presentation addresses these questions based on a series of measurements with silica-reinforced passenger </w:t>
      </w:r>
      <w:proofErr w:type="spellStart"/>
      <w:r>
        <w:rPr>
          <w:rFonts w:cs="Arial"/>
        </w:rPr>
        <w:t>tyre</w:t>
      </w:r>
      <w:proofErr w:type="spellEnd"/>
      <w:r>
        <w:rPr>
          <w:rFonts w:cs="Arial"/>
        </w:rPr>
        <w:t xml:space="preserve"> treads, containing different amounts of silica. By combining various dynamic mechanical techniques</w:t>
      </w:r>
      <w:r w:rsidR="00C40527">
        <w:rPr>
          <w:rFonts w:cs="Arial"/>
        </w:rPr>
        <w:t>,</w:t>
      </w:r>
      <w:r>
        <w:rPr>
          <w:rFonts w:cs="Arial"/>
        </w:rPr>
        <w:t xml:space="preserve"> different measurement pro</w:t>
      </w:r>
      <w:r w:rsidR="00C40527">
        <w:rPr>
          <w:rFonts w:cs="Arial"/>
        </w:rPr>
        <w:t>to</w:t>
      </w:r>
      <w:r>
        <w:rPr>
          <w:rFonts w:cs="Arial"/>
        </w:rPr>
        <w:t>c</w:t>
      </w:r>
      <w:r w:rsidR="00C40527">
        <w:rPr>
          <w:rFonts w:cs="Arial"/>
        </w:rPr>
        <w:t xml:space="preserve">ols can be compared: linear viscoelastic measurements, strain sweep measurements outside the linear regime (Payne effect), and measurements at constant stress for varied temperatures. The consequences for the horizontal and vertical shift factors in the time-temperature superposition are highlighted. </w:t>
      </w:r>
      <w:r>
        <w:rPr>
          <w:rFonts w:cs="Arial"/>
        </w:rPr>
        <w:t xml:space="preserve"> </w:t>
      </w:r>
    </w:p>
    <w:sectPr w:rsidR="00D17CFD">
      <w:headerReference w:type="even" r:id="rId8"/>
      <w:footerReference w:type="even" r:id="rId9"/>
      <w:type w:val="continuous"/>
      <w:pgSz w:w="11907" w:h="16840" w:code="9"/>
      <w:pgMar w:top="1418" w:right="1134" w:bottom="1134" w:left="1134"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17" w:rsidRDefault="00203B17">
      <w:r>
        <w:separator/>
      </w:r>
    </w:p>
    <w:p w:rsidR="00203B17" w:rsidRDefault="00203B17"/>
  </w:endnote>
  <w:endnote w:type="continuationSeparator" w:id="0">
    <w:p w:rsidR="00203B17" w:rsidRDefault="00203B17">
      <w:r>
        <w:continuationSeparator/>
      </w:r>
    </w:p>
    <w:p w:rsidR="00203B17" w:rsidRDefault="00203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29" w:rsidRDefault="00E47E9C">
    <w:pPr>
      <w:framePr w:wrap="around" w:vAnchor="text" w:hAnchor="margin" w:xAlign="outside" w:y="1"/>
    </w:pPr>
    <w:r>
      <w:fldChar w:fldCharType="begin"/>
    </w:r>
    <w:r>
      <w:instrText xml:space="preserve">PAGE  </w:instrText>
    </w:r>
    <w:r>
      <w:fldChar w:fldCharType="end"/>
    </w:r>
  </w:p>
  <w:p w:rsidR="00C21729" w:rsidRDefault="00C21729">
    <w:pPr>
      <w:ind w:right="360" w:firstLine="360"/>
    </w:pPr>
  </w:p>
  <w:p w:rsidR="00C21729" w:rsidRDefault="00C21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17" w:rsidRDefault="00203B17">
      <w:r>
        <w:separator/>
      </w:r>
    </w:p>
    <w:p w:rsidR="00203B17" w:rsidRDefault="00203B17"/>
  </w:footnote>
  <w:footnote w:type="continuationSeparator" w:id="0">
    <w:p w:rsidR="00203B17" w:rsidRDefault="00203B17">
      <w:r>
        <w:continuationSeparator/>
      </w:r>
    </w:p>
    <w:p w:rsidR="00203B17" w:rsidRDefault="00203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29" w:rsidRDefault="00C21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F37"/>
    <w:multiLevelType w:val="hybridMultilevel"/>
    <w:tmpl w:val="F7D09EE4"/>
    <w:lvl w:ilvl="0" w:tplc="C2A4B210">
      <w:start w:val="1"/>
      <w:numFmt w:val="decimal"/>
      <w:lvlText w:val="%1)"/>
      <w:lvlJc w:val="left"/>
      <w:pPr>
        <w:tabs>
          <w:tab w:val="num" w:pos="720"/>
        </w:tabs>
        <w:ind w:left="720" w:hanging="360"/>
      </w:pPr>
      <w:rPr>
        <w:rFonts w:hint="default"/>
      </w:rPr>
    </w:lvl>
    <w:lvl w:ilvl="1" w:tplc="7CCC3734" w:tentative="1">
      <w:start w:val="1"/>
      <w:numFmt w:val="lowerLetter"/>
      <w:lvlText w:val="%2."/>
      <w:lvlJc w:val="left"/>
      <w:pPr>
        <w:tabs>
          <w:tab w:val="num" w:pos="1440"/>
        </w:tabs>
        <w:ind w:left="1440" w:hanging="360"/>
      </w:pPr>
    </w:lvl>
    <w:lvl w:ilvl="2" w:tplc="1A34C71C" w:tentative="1">
      <w:start w:val="1"/>
      <w:numFmt w:val="lowerRoman"/>
      <w:lvlText w:val="%3."/>
      <w:lvlJc w:val="right"/>
      <w:pPr>
        <w:tabs>
          <w:tab w:val="num" w:pos="2160"/>
        </w:tabs>
        <w:ind w:left="2160" w:hanging="180"/>
      </w:pPr>
    </w:lvl>
    <w:lvl w:ilvl="3" w:tplc="0D282AF4" w:tentative="1">
      <w:start w:val="1"/>
      <w:numFmt w:val="decimal"/>
      <w:lvlText w:val="%4."/>
      <w:lvlJc w:val="left"/>
      <w:pPr>
        <w:tabs>
          <w:tab w:val="num" w:pos="2880"/>
        </w:tabs>
        <w:ind w:left="2880" w:hanging="360"/>
      </w:pPr>
    </w:lvl>
    <w:lvl w:ilvl="4" w:tplc="1E668E76" w:tentative="1">
      <w:start w:val="1"/>
      <w:numFmt w:val="lowerLetter"/>
      <w:lvlText w:val="%5."/>
      <w:lvlJc w:val="left"/>
      <w:pPr>
        <w:tabs>
          <w:tab w:val="num" w:pos="3600"/>
        </w:tabs>
        <w:ind w:left="3600" w:hanging="360"/>
      </w:pPr>
    </w:lvl>
    <w:lvl w:ilvl="5" w:tplc="A8F8A106" w:tentative="1">
      <w:start w:val="1"/>
      <w:numFmt w:val="lowerRoman"/>
      <w:lvlText w:val="%6."/>
      <w:lvlJc w:val="right"/>
      <w:pPr>
        <w:tabs>
          <w:tab w:val="num" w:pos="4320"/>
        </w:tabs>
        <w:ind w:left="4320" w:hanging="180"/>
      </w:pPr>
    </w:lvl>
    <w:lvl w:ilvl="6" w:tplc="D6924F6E" w:tentative="1">
      <w:start w:val="1"/>
      <w:numFmt w:val="decimal"/>
      <w:lvlText w:val="%7."/>
      <w:lvlJc w:val="left"/>
      <w:pPr>
        <w:tabs>
          <w:tab w:val="num" w:pos="5040"/>
        </w:tabs>
        <w:ind w:left="5040" w:hanging="360"/>
      </w:pPr>
    </w:lvl>
    <w:lvl w:ilvl="7" w:tplc="C9100928" w:tentative="1">
      <w:start w:val="1"/>
      <w:numFmt w:val="lowerLetter"/>
      <w:lvlText w:val="%8."/>
      <w:lvlJc w:val="left"/>
      <w:pPr>
        <w:tabs>
          <w:tab w:val="num" w:pos="5760"/>
        </w:tabs>
        <w:ind w:left="5760" w:hanging="360"/>
      </w:pPr>
    </w:lvl>
    <w:lvl w:ilvl="8" w:tplc="C87A73CC" w:tentative="1">
      <w:start w:val="1"/>
      <w:numFmt w:val="lowerRoman"/>
      <w:lvlText w:val="%9."/>
      <w:lvlJc w:val="right"/>
      <w:pPr>
        <w:tabs>
          <w:tab w:val="num" w:pos="6480"/>
        </w:tabs>
        <w:ind w:left="6480" w:hanging="180"/>
      </w:pPr>
    </w:lvl>
  </w:abstractNum>
  <w:abstractNum w:abstractNumId="1">
    <w:nsid w:val="258F1197"/>
    <w:multiLevelType w:val="singleLevel"/>
    <w:tmpl w:val="16E21EB8"/>
    <w:lvl w:ilvl="0">
      <w:start w:val="1"/>
      <w:numFmt w:val="decimal"/>
      <w:lvlText w:val="%1."/>
      <w:lvlJc w:val="left"/>
      <w:pPr>
        <w:tabs>
          <w:tab w:val="num" w:pos="360"/>
        </w:tabs>
        <w:ind w:left="360" w:hanging="360"/>
      </w:pPr>
    </w:lvl>
  </w:abstractNum>
  <w:abstractNum w:abstractNumId="2">
    <w:nsid w:val="3EAC10CF"/>
    <w:multiLevelType w:val="singleLevel"/>
    <w:tmpl w:val="1E5ABD9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9C"/>
    <w:rsid w:val="00003A91"/>
    <w:rsid w:val="00015392"/>
    <w:rsid w:val="00203B17"/>
    <w:rsid w:val="002F68B3"/>
    <w:rsid w:val="006A3637"/>
    <w:rsid w:val="00811792"/>
    <w:rsid w:val="00C21729"/>
    <w:rsid w:val="00C40527"/>
    <w:rsid w:val="00D065A8"/>
    <w:rsid w:val="00D17CFD"/>
    <w:rsid w:val="00E47E9C"/>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Arial" w:hAnsi="Arial"/>
      <w:sz w:val="24"/>
      <w:lang w:val="en-US" w:eastAsia="pt-BR"/>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i/>
      <w:iCs/>
      <w:sz w:val="20"/>
    </w:rPr>
  </w:style>
  <w:style w:type="paragraph" w:styleId="7">
    <w:name w:val="heading 7"/>
    <w:basedOn w:val="a"/>
    <w:next w:val="a"/>
    <w:qFormat/>
    <w:pPr>
      <w:keepNext/>
      <w:spacing w:line="360" w:lineRule="auto"/>
      <w:jc w:val="center"/>
      <w:outlineLvl w:val="6"/>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s">
    <w:name w:val="AuthorNames"/>
    <w:basedOn w:val="a"/>
    <w:pPr>
      <w:jc w:val="center"/>
    </w:pPr>
    <w:rPr>
      <w:b/>
      <w:sz w:val="20"/>
    </w:rPr>
  </w:style>
  <w:style w:type="paragraph" w:customStyle="1" w:styleId="Title1">
    <w:name w:val="Title1"/>
    <w:basedOn w:val="a"/>
    <w:pPr>
      <w:jc w:val="center"/>
    </w:pPr>
    <w:rPr>
      <w:rFonts w:cs="Arial"/>
      <w:b/>
    </w:rPr>
  </w:style>
  <w:style w:type="paragraph" w:customStyle="1" w:styleId="AuthorContact">
    <w:name w:val="AuthorContact"/>
    <w:basedOn w:val="a"/>
    <w:pPr>
      <w:jc w:val="center"/>
    </w:pPr>
    <w:rPr>
      <w:iCs/>
    </w:rPr>
  </w:style>
  <w:style w:type="paragraph" w:customStyle="1" w:styleId="Abstract">
    <w:name w:val="Abstract"/>
    <w:basedOn w:val="a"/>
    <w:rPr>
      <w:sz w:val="20"/>
    </w:rPr>
  </w:style>
  <w:style w:type="paragraph" w:customStyle="1" w:styleId="TextTitle">
    <w:name w:val="TextTitle"/>
    <w:basedOn w:val="a"/>
    <w:pPr>
      <w:spacing w:before="240" w:after="120"/>
      <w:jc w:val="left"/>
    </w:pPr>
    <w:rPr>
      <w:b/>
    </w:rPr>
  </w:style>
  <w:style w:type="paragraph" w:styleId="a3">
    <w:name w:val="Body Text"/>
    <w:basedOn w:val="a"/>
    <w:semiHidden/>
    <w:rPr>
      <w:sz w:val="16"/>
    </w:rPr>
  </w:style>
  <w:style w:type="paragraph" w:styleId="a4">
    <w:name w:val="Balloon Text"/>
    <w:basedOn w:val="a"/>
    <w:link w:val="a5"/>
    <w:uiPriority w:val="99"/>
    <w:semiHidden/>
    <w:unhideWhenUsed/>
    <w:rsid w:val="00C40527"/>
    <w:rPr>
      <w:rFonts w:ascii="Segoe UI" w:hAnsi="Segoe UI" w:cs="Segoe UI"/>
      <w:sz w:val="18"/>
      <w:szCs w:val="18"/>
    </w:rPr>
  </w:style>
  <w:style w:type="character" w:customStyle="1" w:styleId="a5">
    <w:name w:val="ข้อความบอลลูน อักขระ"/>
    <w:basedOn w:val="a0"/>
    <w:link w:val="a4"/>
    <w:uiPriority w:val="99"/>
    <w:semiHidden/>
    <w:rsid w:val="00C40527"/>
    <w:rPr>
      <w:rFonts w:ascii="Segoe UI" w:hAnsi="Segoe UI" w:cs="Segoe UI"/>
      <w:sz w:val="18"/>
      <w:szCs w:val="18"/>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Arial" w:hAnsi="Arial"/>
      <w:sz w:val="24"/>
      <w:lang w:val="en-US" w:eastAsia="pt-BR"/>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i/>
      <w:iCs/>
      <w:sz w:val="20"/>
    </w:rPr>
  </w:style>
  <w:style w:type="paragraph" w:styleId="7">
    <w:name w:val="heading 7"/>
    <w:basedOn w:val="a"/>
    <w:next w:val="a"/>
    <w:qFormat/>
    <w:pPr>
      <w:keepNext/>
      <w:spacing w:line="360" w:lineRule="auto"/>
      <w:jc w:val="center"/>
      <w:outlineLvl w:val="6"/>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s">
    <w:name w:val="AuthorNames"/>
    <w:basedOn w:val="a"/>
    <w:pPr>
      <w:jc w:val="center"/>
    </w:pPr>
    <w:rPr>
      <w:b/>
      <w:sz w:val="20"/>
    </w:rPr>
  </w:style>
  <w:style w:type="paragraph" w:customStyle="1" w:styleId="Title1">
    <w:name w:val="Title1"/>
    <w:basedOn w:val="a"/>
    <w:pPr>
      <w:jc w:val="center"/>
    </w:pPr>
    <w:rPr>
      <w:rFonts w:cs="Arial"/>
      <w:b/>
    </w:rPr>
  </w:style>
  <w:style w:type="paragraph" w:customStyle="1" w:styleId="AuthorContact">
    <w:name w:val="AuthorContact"/>
    <w:basedOn w:val="a"/>
    <w:pPr>
      <w:jc w:val="center"/>
    </w:pPr>
    <w:rPr>
      <w:iCs/>
    </w:rPr>
  </w:style>
  <w:style w:type="paragraph" w:customStyle="1" w:styleId="Abstract">
    <w:name w:val="Abstract"/>
    <w:basedOn w:val="a"/>
    <w:rPr>
      <w:sz w:val="20"/>
    </w:rPr>
  </w:style>
  <w:style w:type="paragraph" w:customStyle="1" w:styleId="TextTitle">
    <w:name w:val="TextTitle"/>
    <w:basedOn w:val="a"/>
    <w:pPr>
      <w:spacing w:before="240" w:after="120"/>
      <w:jc w:val="left"/>
    </w:pPr>
    <w:rPr>
      <w:b/>
    </w:rPr>
  </w:style>
  <w:style w:type="paragraph" w:styleId="a3">
    <w:name w:val="Body Text"/>
    <w:basedOn w:val="a"/>
    <w:semiHidden/>
    <w:rPr>
      <w:sz w:val="16"/>
    </w:rPr>
  </w:style>
  <w:style w:type="paragraph" w:styleId="a4">
    <w:name w:val="Balloon Text"/>
    <w:basedOn w:val="a"/>
    <w:link w:val="a5"/>
    <w:uiPriority w:val="99"/>
    <w:semiHidden/>
    <w:unhideWhenUsed/>
    <w:rsid w:val="00C40527"/>
    <w:rPr>
      <w:rFonts w:ascii="Segoe UI" w:hAnsi="Segoe UI" w:cs="Segoe UI"/>
      <w:sz w:val="18"/>
      <w:szCs w:val="18"/>
    </w:rPr>
  </w:style>
  <w:style w:type="character" w:customStyle="1" w:styleId="a5">
    <w:name w:val="ข้อความบอลลูน อักขระ"/>
    <w:basedOn w:val="a0"/>
    <w:link w:val="a4"/>
    <w:uiPriority w:val="99"/>
    <w:semiHidden/>
    <w:rsid w:val="00C40527"/>
    <w:rPr>
      <w:rFonts w:ascii="Segoe UI" w:hAnsi="Segoe UI" w:cs="Segoe UI"/>
      <w:sz w:val="18"/>
      <w:szCs w:val="18"/>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KHK Template</vt:lpstr>
      <vt:lpstr>KHK Template</vt:lpstr>
    </vt:vector>
  </TitlesOfParts>
  <Company>DIK</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 Template</dc:title>
  <dc:creator>T. Rodriguez Gallegos</dc:creator>
  <cp:lastModifiedBy>User</cp:lastModifiedBy>
  <cp:revision>3</cp:revision>
  <cp:lastPrinted>2016-02-26T10:45:00Z</cp:lastPrinted>
  <dcterms:created xsi:type="dcterms:W3CDTF">2017-01-26T08:12:00Z</dcterms:created>
  <dcterms:modified xsi:type="dcterms:W3CDTF">2017-02-01T00:19:00Z</dcterms:modified>
</cp:coreProperties>
</file>